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42" w:rsidRPr="0055541D" w:rsidRDefault="00091B42" w:rsidP="00091B42">
      <w:pPr>
        <w:pStyle w:val="1"/>
      </w:pPr>
      <w:bookmarkStart w:id="0" w:name="_Toc338164439"/>
      <w:proofErr w:type="spellStart"/>
      <w:r w:rsidRPr="0055541D">
        <w:rPr>
          <w:rFonts w:hint="eastAsia"/>
        </w:rPr>
        <w:t>运筹学与控制论博士研究生培养方案</w:t>
      </w:r>
      <w:bookmarkEnd w:id="0"/>
      <w:proofErr w:type="spellEnd"/>
    </w:p>
    <w:p w:rsidR="00091B42" w:rsidRPr="0055541D" w:rsidRDefault="00091B42" w:rsidP="00091B42">
      <w:pPr>
        <w:pStyle w:val="2"/>
      </w:pPr>
      <w:r w:rsidRPr="0055541D">
        <w:rPr>
          <w:rFonts w:hint="eastAsia"/>
        </w:rPr>
        <w:t>（学科代码：</w:t>
      </w:r>
      <w:r w:rsidRPr="0055541D">
        <w:t xml:space="preserve">070105    </w:t>
      </w:r>
      <w:r w:rsidRPr="0055541D">
        <w:rPr>
          <w:rFonts w:hint="eastAsia"/>
        </w:rPr>
        <w:t>授理学博士学位）</w:t>
      </w:r>
    </w:p>
    <w:p w:rsidR="00091B42" w:rsidRPr="0055541D" w:rsidRDefault="00091B42" w:rsidP="00091B42">
      <w:pPr>
        <w:pStyle w:val="3"/>
      </w:pPr>
      <w:r w:rsidRPr="0055541D">
        <w:rPr>
          <w:rFonts w:hint="eastAsia"/>
        </w:rPr>
        <w:t>一、培养目标</w:t>
      </w:r>
    </w:p>
    <w:p w:rsidR="00091B42" w:rsidRPr="0055541D" w:rsidRDefault="00091B42" w:rsidP="00091B42">
      <w:pPr>
        <w:pStyle w:val="a3"/>
        <w:spacing w:line="288" w:lineRule="auto"/>
        <w:ind w:right="-57" w:firstLine="420"/>
        <w:rPr>
          <w:rFonts w:ascii="Times New Roman" w:hAnsi="Times New Roman" w:cs="Times New Roman"/>
          <w:b/>
          <w:sz w:val="22"/>
          <w:szCs w:val="22"/>
        </w:rPr>
      </w:pPr>
      <w:r w:rsidRPr="0055541D">
        <w:rPr>
          <w:rFonts w:ascii="Times New Roman" w:hAnsi="Times New Roman" w:cs="Times New Roman"/>
          <w:b/>
          <w:sz w:val="22"/>
          <w:szCs w:val="22"/>
        </w:rPr>
        <w:t>1</w:t>
      </w:r>
      <w:r w:rsidRPr="0055541D">
        <w:rPr>
          <w:rFonts w:ascii="Times New Roman" w:hAnsi="Times New Roman" w:cs="Times New Roman" w:hint="eastAsia"/>
          <w:b/>
          <w:sz w:val="22"/>
          <w:szCs w:val="22"/>
        </w:rPr>
        <w:t>．博士学位获得者应坚持四项基本原则，热爱祖国，身体健康，有良好的思想品德和学术道德，积极为社会主义现代化建设服务。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．本学科培养的博士应是运筹学与控制论方面的高级研究人才，必须具有扎实的基础理论和系统的专业知识，必须具有理论与实践相结合和独立从事科学研究的能力，并在有关研究方向上做出创造性的成果。</w:t>
      </w:r>
    </w:p>
    <w:p w:rsidR="00091B42" w:rsidRPr="0055541D" w:rsidRDefault="00091B42" w:rsidP="00091B42">
      <w:pPr>
        <w:pStyle w:val="3"/>
      </w:pPr>
      <w:r w:rsidRPr="0055541D">
        <w:rPr>
          <w:rFonts w:hint="eastAsia"/>
        </w:rPr>
        <w:t>二、本学科设置如下研究方向</w:t>
      </w:r>
    </w:p>
    <w:p w:rsidR="00091B42" w:rsidRPr="0055541D" w:rsidRDefault="00091B42" w:rsidP="00091B42">
      <w:pPr>
        <w:spacing w:line="288" w:lineRule="auto"/>
        <w:ind w:firstLine="450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．分布参数控制</w:t>
      </w:r>
    </w:p>
    <w:p w:rsidR="00091B42" w:rsidRPr="0055541D" w:rsidRDefault="00091B42" w:rsidP="00091B42">
      <w:pPr>
        <w:spacing w:line="288" w:lineRule="auto"/>
        <w:ind w:firstLine="450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．几何控制论及其应用</w:t>
      </w:r>
    </w:p>
    <w:p w:rsidR="00091B42" w:rsidRPr="0055541D" w:rsidRDefault="00091B42" w:rsidP="00091B42">
      <w:pPr>
        <w:pStyle w:val="3"/>
      </w:pPr>
      <w:r w:rsidRPr="0055541D">
        <w:rPr>
          <w:rFonts w:hint="eastAsia"/>
        </w:rPr>
        <w:t>三、学习年限</w:t>
      </w:r>
    </w:p>
    <w:p w:rsidR="00091B42" w:rsidRPr="0055541D" w:rsidRDefault="00091B42" w:rsidP="00091B42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本学科、专业博士生的学习年限一般为</w:t>
      </w:r>
      <w:r w:rsidRPr="0055541D">
        <w:rPr>
          <w:b/>
          <w:sz w:val="22"/>
        </w:rPr>
        <w:t>3-5</w:t>
      </w:r>
      <w:r w:rsidRPr="0055541D">
        <w:rPr>
          <w:rFonts w:hint="eastAsia"/>
          <w:b/>
          <w:sz w:val="22"/>
        </w:rPr>
        <w:t>年。硕博连读、直攻博研究生的学习年限一般为</w:t>
      </w:r>
      <w:r w:rsidRPr="0055541D">
        <w:rPr>
          <w:b/>
          <w:sz w:val="22"/>
        </w:rPr>
        <w:t>4-6</w:t>
      </w:r>
      <w:r w:rsidRPr="0055541D">
        <w:rPr>
          <w:rFonts w:hint="eastAsia"/>
          <w:b/>
          <w:sz w:val="22"/>
        </w:rPr>
        <w:t>年。</w:t>
      </w:r>
    </w:p>
    <w:p w:rsidR="00091B42" w:rsidRPr="0055541D" w:rsidRDefault="00091B42" w:rsidP="00091B42">
      <w:pPr>
        <w:pStyle w:val="3"/>
      </w:pPr>
      <w:r w:rsidRPr="0055541D">
        <w:rPr>
          <w:rFonts w:hint="eastAsia"/>
        </w:rPr>
        <w:t>四、学分要求</w:t>
      </w:r>
    </w:p>
    <w:p w:rsidR="00091B42" w:rsidRPr="0055541D" w:rsidRDefault="00091B42" w:rsidP="00091B42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已获硕士学位博士生总学分要求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29</w:t>
      </w:r>
      <w:r w:rsidRPr="0055541D">
        <w:rPr>
          <w:rFonts w:hint="eastAsia"/>
          <w:b/>
          <w:sz w:val="22"/>
        </w:rPr>
        <w:t>学分。硕博连读、直攻博研究生总学分要求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53</w:t>
      </w:r>
      <w:r w:rsidRPr="0055541D">
        <w:rPr>
          <w:rFonts w:hint="eastAsia"/>
          <w:b/>
          <w:sz w:val="22"/>
        </w:rPr>
        <w:t>学分。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898"/>
        <w:gridCol w:w="2386"/>
        <w:gridCol w:w="903"/>
        <w:gridCol w:w="2315"/>
        <w:gridCol w:w="1136"/>
      </w:tblGrid>
      <w:tr w:rsidR="00091B42" w:rsidRPr="0055541D" w:rsidTr="00007200">
        <w:trPr>
          <w:trHeight w:val="397"/>
        </w:trPr>
        <w:tc>
          <w:tcPr>
            <w:tcW w:w="4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949" w:type="pct"/>
            <w:gridSpan w:val="2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硕博连读、直攻博研究生</w:t>
            </w:r>
          </w:p>
        </w:tc>
        <w:tc>
          <w:tcPr>
            <w:tcW w:w="1910" w:type="pct"/>
            <w:gridSpan w:val="2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普</w:t>
            </w:r>
            <w:smartTag w:uri="urn:schemas-microsoft-com:office:smarttags" w:element="PersonName">
              <w:r w:rsidRPr="0055541D">
                <w:rPr>
                  <w:rFonts w:hint="eastAsia"/>
                  <w:b/>
                  <w:kern w:val="0"/>
                  <w:szCs w:val="21"/>
                </w:rPr>
                <w:t>通</w:t>
              </w:r>
            </w:smartTag>
            <w:r w:rsidRPr="0055541D">
              <w:rPr>
                <w:rFonts w:hint="eastAsia"/>
                <w:b/>
                <w:kern w:val="0"/>
                <w:szCs w:val="21"/>
              </w:rPr>
              <w:t>博士研究生</w:t>
            </w:r>
          </w:p>
        </w:tc>
        <w:tc>
          <w:tcPr>
            <w:tcW w:w="67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以同等学力报考博士生</w:t>
            </w: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1949" w:type="pct"/>
            <w:gridSpan w:val="2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53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910" w:type="pct"/>
            <w:gridSpan w:val="2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按硕博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连读、直攻博研究生的要求培养，符合课程免修规定的，可申请免修。</w:t>
            </w: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3" w:type="pct"/>
            <w:vMerge w:val="restar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学分，其中：高水平课程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学分）</w:t>
            </w: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9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091B42" w:rsidRPr="0055541D" w:rsidRDefault="00091B42" w:rsidP="00007200">
            <w:pPr>
              <w:rPr>
                <w:b/>
                <w:spacing w:val="2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中国特色理论与实践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学分；中国马克思主义与当代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</w:t>
            </w:r>
            <w:r w:rsidRPr="0055541D">
              <w:rPr>
                <w:rFonts w:hint="eastAsia"/>
                <w:b/>
                <w:kern w:val="0"/>
                <w:szCs w:val="21"/>
              </w:rPr>
              <w:t>自然辩证法概论</w:t>
            </w:r>
            <w:r w:rsidRPr="0055541D">
              <w:rPr>
                <w:b/>
                <w:spacing w:val="2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外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学分；英语论文写作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其它类课</w:t>
            </w:r>
            <w:proofErr w:type="gramEnd"/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 w:val="restar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中国马克思主义与当代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英语论文写作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学科基础与专业课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硕士专业课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091B42" w:rsidRPr="0055541D" w:rsidRDefault="00091B42" w:rsidP="00007200">
            <w:pPr>
              <w:rPr>
                <w:b/>
                <w:spacing w:val="-6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-6"/>
                <w:kern w:val="0"/>
                <w:szCs w:val="21"/>
              </w:rPr>
              <w:t>跨一级学科课</w:t>
            </w:r>
            <w:r w:rsidRPr="0055541D">
              <w:rPr>
                <w:b/>
                <w:spacing w:val="-6"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spacing w:val="-6"/>
                <w:kern w:val="0"/>
                <w:szCs w:val="21"/>
              </w:rPr>
              <w:t>学分（任选）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博士专业课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任选课程只计成绩，不计学分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533" w:type="pct"/>
            <w:vMerge w:val="restart"/>
            <w:vAlign w:val="center"/>
          </w:tcPr>
          <w:p w:rsidR="00091B42" w:rsidRPr="0055541D" w:rsidRDefault="00091B42" w:rsidP="00007200">
            <w:pPr>
              <w:rPr>
                <w:b/>
                <w:spacing w:val="-8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8"/>
                <w:kern w:val="0"/>
                <w:szCs w:val="21"/>
              </w:rPr>
              <w:t>≥</w:t>
            </w:r>
            <w:r w:rsidRPr="0055541D">
              <w:rPr>
                <w:b/>
                <w:spacing w:val="-8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8"/>
                <w:kern w:val="0"/>
                <w:szCs w:val="21"/>
              </w:rPr>
              <w:t>学分</w:t>
            </w: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 w:val="restart"/>
            <w:vAlign w:val="center"/>
          </w:tcPr>
          <w:p w:rsidR="00091B42" w:rsidRPr="0055541D" w:rsidRDefault="00091B42" w:rsidP="00007200">
            <w:pPr>
              <w:rPr>
                <w:b/>
                <w:spacing w:val="-6"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spacing w:val="-6"/>
                <w:kern w:val="0"/>
                <w:szCs w:val="21"/>
              </w:rPr>
              <w:t>≥</w:t>
            </w:r>
            <w:r w:rsidRPr="0055541D">
              <w:rPr>
                <w:b/>
                <w:spacing w:val="-6"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spacing w:val="-6"/>
                <w:kern w:val="0"/>
                <w:szCs w:val="21"/>
              </w:rPr>
              <w:t>学分</w:t>
            </w: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spacing w:line="252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  <w:tr w:rsidR="00091B42" w:rsidRPr="0055541D" w:rsidTr="00007200">
        <w:trPr>
          <w:trHeight w:val="397"/>
        </w:trPr>
        <w:tc>
          <w:tcPr>
            <w:tcW w:w="4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533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16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536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74" w:type="pct"/>
            <w:vMerge/>
            <w:vAlign w:val="center"/>
          </w:tcPr>
          <w:p w:rsidR="00091B42" w:rsidRPr="0055541D" w:rsidRDefault="00091B42" w:rsidP="00007200">
            <w:pPr>
              <w:rPr>
                <w:b/>
                <w:kern w:val="0"/>
                <w:szCs w:val="21"/>
              </w:rPr>
            </w:pPr>
          </w:p>
        </w:tc>
      </w:tr>
    </w:tbl>
    <w:p w:rsidR="00091B42" w:rsidRPr="0055541D" w:rsidRDefault="00091B42" w:rsidP="00091B42">
      <w:pPr>
        <w:pStyle w:val="3"/>
      </w:pPr>
      <w:r w:rsidRPr="0055541D">
        <w:rPr>
          <w:rFonts w:hint="eastAsia"/>
        </w:rPr>
        <w:t>五、课程设置及学分分配</w:t>
      </w:r>
    </w:p>
    <w:p w:rsidR="00091B42" w:rsidRPr="0055541D" w:rsidRDefault="00091B42" w:rsidP="00091B42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运筹学与控制论专业博士研究生课程设置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543"/>
        <w:gridCol w:w="809"/>
        <w:gridCol w:w="2315"/>
        <w:gridCol w:w="466"/>
        <w:gridCol w:w="466"/>
        <w:gridCol w:w="640"/>
        <w:gridCol w:w="1599"/>
        <w:gridCol w:w="946"/>
      </w:tblGrid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tcBorders>
              <w:tl2br w:val="single" w:sz="4" w:space="0" w:color="auto"/>
            </w:tcBorders>
            <w:vAlign w:val="center"/>
          </w:tcPr>
          <w:p w:rsidR="00091B42" w:rsidRPr="0055541D" w:rsidRDefault="00091B42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091B42" w:rsidRPr="0055541D" w:rsidRDefault="00091B42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</w:tc>
        <w:tc>
          <w:tcPr>
            <w:tcW w:w="330" w:type="pct"/>
            <w:vMerge w:val="restart"/>
            <w:tcBorders>
              <w:bottom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bottom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bottom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bottom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bottom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408.810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w w:val="98"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</w:tcBorders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411.800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英语论文写作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学分（硕士研究生阶段）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偏微分方程</w:t>
            </w:r>
            <w:r w:rsidRPr="0055541D">
              <w:rPr>
                <w:rFonts w:hint="eastAsia"/>
                <w:b/>
                <w:szCs w:val="21"/>
              </w:rPr>
              <w:t>（国际一流课程）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</w:t>
            </w:r>
            <w:r w:rsidRPr="0055541D">
              <w:rPr>
                <w:rFonts w:hint="eastAsia"/>
                <w:b/>
                <w:szCs w:val="21"/>
              </w:rPr>
              <w:lastRenderedPageBreak/>
              <w:t>研究生阶段）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广义函数与</w:t>
            </w:r>
            <w:proofErr w:type="spellStart"/>
            <w:r w:rsidRPr="0055541D">
              <w:rPr>
                <w:b/>
                <w:kern w:val="0"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kern w:val="0"/>
                <w:szCs w:val="21"/>
              </w:rPr>
              <w:t>空间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测度论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011.540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金融决策理论与博弈分析（全英语课程）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011.537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随机分析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011.535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现代数学物理方法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011.538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随机微分方程数值方法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高等概率论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011.534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半群与发展方程</w:t>
            </w:r>
            <w:r w:rsidRPr="0055541D">
              <w:rPr>
                <w:rFonts w:hint="eastAsia"/>
                <w:b/>
                <w:szCs w:val="21"/>
              </w:rPr>
              <w:t>（全英语课程）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011.544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非线性泛函分析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专修课程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011.812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数学控制论基础</w:t>
            </w:r>
            <w:r w:rsidRPr="0055541D">
              <w:rPr>
                <w:rFonts w:hint="eastAsia"/>
                <w:b/>
                <w:szCs w:val="21"/>
              </w:rPr>
              <w:t>（全英语课程）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最优控制理论基础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011.806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非线性发展方程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011.814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随机动力系统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011.805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无穷维动力系统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跨一级学科课程（博士可选修硕士生课程）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全体必修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30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091B42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30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微分方程现代数值算法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文献阅读与选题报告（博）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数学学院</w:t>
            </w: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650.802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参加国际学术交流或国内重要学术会议并提交论文</w:t>
            </w:r>
            <w:r w:rsidRPr="0055541D">
              <w:rPr>
                <w:rFonts w:hint="eastAsia"/>
                <w:b/>
                <w:szCs w:val="21"/>
              </w:rPr>
              <w:t>（博）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650.803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论文中期进展报告（博）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650.804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发表论文（博）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650.805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学位论文（博）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15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pacing w:val="-2"/>
                <w:szCs w:val="21"/>
              </w:rPr>
            </w:pPr>
            <w:r w:rsidRPr="0055541D">
              <w:rPr>
                <w:rFonts w:hint="eastAsia"/>
                <w:b/>
                <w:spacing w:val="-2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  <w:tr w:rsidR="00091B42" w:rsidRPr="0055541D" w:rsidTr="00007200">
        <w:trPr>
          <w:cantSplit/>
          <w:trHeight w:val="397"/>
        </w:trPr>
        <w:tc>
          <w:tcPr>
            <w:tcW w:w="641" w:type="pct"/>
            <w:gridSpan w:val="2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8" w:type="pct"/>
            <w:vAlign w:val="center"/>
          </w:tcPr>
          <w:p w:rsidR="00091B42" w:rsidRPr="0055541D" w:rsidRDefault="00091B42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9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091B42" w:rsidRPr="0055541D" w:rsidRDefault="00091B42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091B42" w:rsidRPr="0055541D" w:rsidRDefault="00091B42" w:rsidP="00091B42">
      <w:pPr>
        <w:pStyle w:val="3"/>
      </w:pPr>
      <w:r w:rsidRPr="0055541D">
        <w:rPr>
          <w:rFonts w:hint="eastAsia"/>
        </w:rPr>
        <w:t>六、本学科对博士研究生培养提出的具体要求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．博士研究生的培养实行导师全面负责制，组成以博士生导师为组长的博士研究生指导小组，负责博士研究生的培养和考核工作：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．对跨一级学科课程的界定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）跨一级学科课程指数学学科外的研究生课程，且必须跟班听课并参加考试。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）所选的跨一级学科课程不得与硕士期间所修课程相同或相近。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．研讨课说明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研讨课是培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养</w:t>
        </w:r>
      </w:smartTag>
      <w:r w:rsidRPr="0055541D">
        <w:rPr>
          <w:rFonts w:hint="eastAsia"/>
          <w:b/>
          <w:sz w:val="22"/>
        </w:rPr>
        <w:t>博士生综合能力和进入学科前沿的重要环节，博士生应在导师确定的专题领域，查阅国内外最新文献资料，撰写研讨报告并公开做学术报告，每完成一次研讨内容，得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学分。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．博士研究生申请论文资格审查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博士论文资格审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查由</w:t>
        </w:r>
      </w:smartTag>
      <w:r w:rsidRPr="0055541D">
        <w:rPr>
          <w:rFonts w:hint="eastAsia"/>
          <w:b/>
          <w:sz w:val="22"/>
        </w:rPr>
        <w:t>博士生指导小组负责进行。博士生指导小组由</w:t>
      </w:r>
      <w:r w:rsidRPr="0055541D">
        <w:rPr>
          <w:b/>
          <w:sz w:val="22"/>
        </w:rPr>
        <w:t>3—5</w:t>
      </w:r>
      <w:r w:rsidRPr="0055541D">
        <w:rPr>
          <w:rFonts w:hint="eastAsia"/>
          <w:b/>
          <w:sz w:val="22"/>
        </w:rPr>
        <w:t>名教授（含副教授）组成（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包括</w:t>
        </w:r>
      </w:smartTag>
      <w:r w:rsidRPr="0055541D">
        <w:rPr>
          <w:rFonts w:hint="eastAsia"/>
          <w:b/>
          <w:sz w:val="22"/>
        </w:rPr>
        <w:t>博士研究生指导教师）。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博士研究生申请论文资格的基本条件：（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）必须修完所有规定的课程；（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）完成论文选题报告。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论文选题报告包含的内容为：（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）选题的来源、意义；（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）课题的国内外研究概况及发展趋势；（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）课题的研究内容和技术方案；（</w:t>
      </w: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）理论与实践方面预计的创造性成果；（</w:t>
      </w: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）进行论文资格考核时已完成的工作；（</w:t>
      </w: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）主要参考文献。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．论文中期进展报告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博士生在撰写博士学位论文前，要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向</w:t>
        </w:r>
      </w:smartTag>
      <w:r w:rsidRPr="0055541D">
        <w:rPr>
          <w:rFonts w:hint="eastAsia"/>
          <w:b/>
          <w:sz w:val="22"/>
        </w:rPr>
        <w:t>博士生指导小组或有关学者、专家报告研究工作成果，听取质疑与商讨改进意见，待创造性研究成果获得认同后，方可撰写论文。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．学位论文预审制度</w:t>
      </w:r>
    </w:p>
    <w:p w:rsidR="00091B42" w:rsidRPr="0055541D" w:rsidRDefault="00091B42" w:rsidP="00091B42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导师审定的学位论文初稿由校内外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名相关研究领域的教授或同级学者进行</w:t>
      </w:r>
      <w:r w:rsidRPr="0055541D">
        <w:rPr>
          <w:rFonts w:ascii="宋体" w:hint="eastAsia"/>
          <w:b/>
          <w:sz w:val="22"/>
        </w:rPr>
        <w:t>“</w:t>
      </w:r>
      <w:r w:rsidRPr="0055541D">
        <w:rPr>
          <w:rFonts w:ascii="宋体" w:hAnsi="宋体" w:hint="eastAsia"/>
          <w:b/>
          <w:sz w:val="22"/>
        </w:rPr>
        <w:t>双盲</w:t>
      </w:r>
      <w:r w:rsidRPr="0055541D">
        <w:rPr>
          <w:rFonts w:ascii="宋体" w:hint="eastAsia"/>
          <w:b/>
          <w:sz w:val="22"/>
        </w:rPr>
        <w:t>”</w:t>
      </w:r>
      <w:r w:rsidRPr="0055541D">
        <w:rPr>
          <w:rFonts w:hint="eastAsia"/>
          <w:b/>
          <w:sz w:val="22"/>
        </w:rPr>
        <w:t>预审，经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名以上预审人同意，可申请论文答辩。否则，</w:t>
      </w:r>
      <w:proofErr w:type="gramStart"/>
      <w:r w:rsidRPr="0055541D">
        <w:rPr>
          <w:rFonts w:hint="eastAsia"/>
          <w:b/>
          <w:sz w:val="22"/>
        </w:rPr>
        <w:t>须修改</w:t>
      </w:r>
      <w:proofErr w:type="gramEnd"/>
      <w:r w:rsidRPr="0055541D">
        <w:rPr>
          <w:rFonts w:hint="eastAsia"/>
          <w:b/>
          <w:sz w:val="22"/>
        </w:rPr>
        <w:t>完善后再行通过预审。</w:t>
      </w:r>
    </w:p>
    <w:p w:rsidR="00FB40F0" w:rsidRPr="00091B42" w:rsidRDefault="00FB40F0">
      <w:bookmarkStart w:id="1" w:name="_GoBack"/>
      <w:bookmarkEnd w:id="1"/>
    </w:p>
    <w:sectPr w:rsidR="00FB40F0" w:rsidRPr="0009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8C"/>
    <w:rsid w:val="00091B42"/>
    <w:rsid w:val="00B978B4"/>
    <w:rsid w:val="00EE658C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959C-5379-4660-89F8-56DA31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091B42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091B42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091B42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091B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091B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91B42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091B42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091B42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a3">
    <w:name w:val="Plain Text"/>
    <w:basedOn w:val="a"/>
    <w:link w:val="Char"/>
    <w:uiPriority w:val="99"/>
    <w:rsid w:val="00091B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091B42"/>
    <w:rPr>
      <w:rFonts w:ascii="宋体" w:eastAsia="宋体" w:hAnsi="Courier New" w:cs="Courier New"/>
      <w:szCs w:val="21"/>
    </w:rPr>
  </w:style>
  <w:style w:type="paragraph" w:customStyle="1" w:styleId="xl42">
    <w:name w:val="xl42"/>
    <w:basedOn w:val="a"/>
    <w:rsid w:val="00091B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2641</Characters>
  <Application>Microsoft Office Word</Application>
  <DocSecurity>0</DocSecurity>
  <Lines>22</Lines>
  <Paragraphs>6</Paragraphs>
  <ScaleCrop>false</ScaleCrop>
  <Company>hust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2014-05-07T02:57:00Z</dcterms:created>
  <dcterms:modified xsi:type="dcterms:W3CDTF">2014-05-07T02:57:00Z</dcterms:modified>
</cp:coreProperties>
</file>